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4D6E" w14:textId="77777777" w:rsidR="00A314BE" w:rsidRPr="00A314BE" w:rsidRDefault="00A314BE" w:rsidP="00A314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314BE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Boleszkowice na lata 2025-2032</w:t>
      </w:r>
    </w:p>
    <w:p w14:paraId="31D73553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Zgodnie ze zmianami w budżecie na dzień 23 stycznia 2025 r., dokonano następujących zmian w Wieloletniej Prognozie Finansowej Gminy Boleszkowice:</w:t>
      </w:r>
    </w:p>
    <w:p w14:paraId="28258C1E" w14:textId="77777777" w:rsidR="00A314BE" w:rsidRPr="00A314BE" w:rsidRDefault="00A314BE" w:rsidP="00A314B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Dochody ogółem zwiększono o 2 000,00 zł, z czego dochody bieżące zwiększono o 2 000,00 zł, a dochody majątkowe nie uległy zmianie.</w:t>
      </w:r>
    </w:p>
    <w:p w14:paraId="437D2201" w14:textId="77777777" w:rsidR="00A314BE" w:rsidRPr="00A314BE" w:rsidRDefault="00A314BE" w:rsidP="00A314B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Wydatki ogółem zwiększono o 2 000,00 zł, z czego wydatki bieżące zmniejszono o 12 700,00 zł, a wydatki majątkowe zwiększono o 14 700,00 zł.</w:t>
      </w:r>
    </w:p>
    <w:p w14:paraId="328E68AA" w14:textId="77777777" w:rsidR="00A314BE" w:rsidRPr="00A314BE" w:rsidRDefault="00A314BE" w:rsidP="00A314B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1C52159B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1413989A" w14:textId="77777777" w:rsidR="00A314BE" w:rsidRPr="00A314BE" w:rsidRDefault="00A314BE" w:rsidP="00A314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314BE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314BE" w:rsidRPr="00A314BE" w14:paraId="7247DDB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5C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D5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81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53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A314BE" w:rsidRPr="00A314BE" w14:paraId="2D3142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80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81A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33 265 485,45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79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3E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33 267 485,45</w:t>
            </w:r>
          </w:p>
        </w:tc>
      </w:tr>
      <w:tr w:rsidR="00A314BE" w:rsidRPr="00A314BE" w14:paraId="4D9342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24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33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19 500 277,59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122A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D1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19 502 277,59</w:t>
            </w:r>
          </w:p>
        </w:tc>
      </w:tr>
      <w:tr w:rsidR="00A314BE" w:rsidRPr="00A314BE" w14:paraId="01AC3BA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6B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9E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1 903 018,00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4C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+2 000,00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AE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1 905 018,00</w:t>
            </w:r>
          </w:p>
        </w:tc>
      </w:tr>
      <w:tr w:rsidR="00A314BE" w:rsidRPr="00A314BE" w14:paraId="47349B5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DB5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885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37 014 914,59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86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72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37 016 914,59</w:t>
            </w:r>
          </w:p>
        </w:tc>
      </w:tr>
      <w:tr w:rsidR="00A314BE" w:rsidRPr="00A314BE" w14:paraId="5343E9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5EB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F4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20 739 408,76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3CCA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-12 700,00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04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20 726 708,76</w:t>
            </w:r>
          </w:p>
        </w:tc>
      </w:tr>
      <w:tr w:rsidR="00A314BE" w:rsidRPr="00A314BE" w14:paraId="1551193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68F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2B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12 214 153,85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6A6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+2 000,00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E7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12 216 153,85</w:t>
            </w:r>
          </w:p>
        </w:tc>
      </w:tr>
      <w:tr w:rsidR="00A314BE" w:rsidRPr="00A314BE" w14:paraId="563E237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3C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A40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8 345 254,91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C5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-14 700,00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60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8 330 554,91</w:t>
            </w:r>
          </w:p>
        </w:tc>
      </w:tr>
      <w:tr w:rsidR="00A314BE" w:rsidRPr="00A314BE" w14:paraId="60FB3D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99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BE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16 275 505,83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AB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+14 700,00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73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16 290 205,83</w:t>
            </w:r>
          </w:p>
        </w:tc>
      </w:tr>
    </w:tbl>
    <w:p w14:paraId="2185090B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7B8BC72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552225E6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W Wieloletniej Prognozie Finansowej Gminy Boleszkowice:</w:t>
      </w:r>
    </w:p>
    <w:p w14:paraId="1A14C325" w14:textId="77777777" w:rsidR="00A314BE" w:rsidRPr="00A314BE" w:rsidRDefault="00A314BE" w:rsidP="00A314B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298F2D12" w14:textId="77777777" w:rsidR="00A314BE" w:rsidRPr="00A314BE" w:rsidRDefault="00A314BE" w:rsidP="00A314B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74C0E214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26AE119A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7EE60FFE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W zakresie zawartych umów, rozchody Gminy Boleszkowice zaplanowano zgodnie z harmonogramami. W tabeli poniżej spłatę ww. zobowiązań przedstawiono w kolumnie „Zobowiązanie historyczne”.</w:t>
      </w:r>
    </w:p>
    <w:p w14:paraId="5B007550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Spłatę zobowiązania planowanego do zaciągnięcia ujęto w latach 2026-2032. W tabeli poniżej spłatę ww. zobowiązań przedstawiono w kolumnie „Zobowiązanie planowane”.</w:t>
      </w:r>
    </w:p>
    <w:p w14:paraId="3BA16996" w14:textId="77777777" w:rsidR="00A314BE" w:rsidRPr="00A314BE" w:rsidRDefault="00A314BE" w:rsidP="00A314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314BE">
        <w:rPr>
          <w:rFonts w:ascii="Arial" w:hAnsi="Arial" w:cs="Arial"/>
          <w:b/>
          <w:bCs/>
          <w:kern w:val="0"/>
          <w:sz w:val="20"/>
          <w:szCs w:val="20"/>
        </w:rPr>
        <w:t>Tabela 2. Spłata zaciągniętych i planowanych zobowiązań Gminy Boleszkowice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A314BE" w:rsidRPr="00A314BE" w14:paraId="328FA7C8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6C1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A7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AF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E5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A314BE" w:rsidRPr="00A314BE" w14:paraId="7B0059C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26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5F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1 673 800,86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0C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891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1 673 800,86</w:t>
            </w:r>
          </w:p>
        </w:tc>
      </w:tr>
      <w:tr w:rsidR="00A314BE" w:rsidRPr="00A314BE" w14:paraId="1CAE7C1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96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2F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500 935,00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0F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2 906 730,00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2F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3 407 665,00</w:t>
            </w:r>
          </w:p>
        </w:tc>
      </w:tr>
      <w:tr w:rsidR="00A314BE" w:rsidRPr="00A314BE" w14:paraId="7A82639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5E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06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500 935,00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97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45 000,00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5B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545 935,00</w:t>
            </w:r>
          </w:p>
        </w:tc>
      </w:tr>
      <w:tr w:rsidR="00A314BE" w:rsidRPr="00A314BE" w14:paraId="5B81642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2E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AE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500 935,00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87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45 000,00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5E4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545 935,00</w:t>
            </w:r>
          </w:p>
        </w:tc>
      </w:tr>
      <w:tr w:rsidR="00A314BE" w:rsidRPr="00A314BE" w14:paraId="784A00E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6F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34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499 952,01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D2B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312 000,00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68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811 952,01</w:t>
            </w:r>
          </w:p>
        </w:tc>
      </w:tr>
      <w:tr w:rsidR="00A314BE" w:rsidRPr="00A314BE" w14:paraId="7E06AB0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09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176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89 072,00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F0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79 000,00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9EC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168 072,00</w:t>
            </w:r>
          </w:p>
        </w:tc>
      </w:tr>
      <w:tr w:rsidR="00A314BE" w:rsidRPr="00A314BE" w14:paraId="3BCB5DF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C1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84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797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306 000,00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FF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306 000,00</w:t>
            </w:r>
          </w:p>
        </w:tc>
      </w:tr>
      <w:tr w:rsidR="00A314BE" w:rsidRPr="00A314BE" w14:paraId="7C806C4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B9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A3E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2B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1 043 000,00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B0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1 043 000,00</w:t>
            </w:r>
          </w:p>
        </w:tc>
      </w:tr>
    </w:tbl>
    <w:p w14:paraId="65C74C31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9C2D0A3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Zmiany w Wieloletniej Prognozie Finansowej Gminy Boleszkowice na lata 2025-2032 spowodowały modyfikacje w kształtowaniu się relacji z art. 243 ustawy o finansach publicznych. Szczegóły zaprezentowano w tabeli poniżej.</w:t>
      </w:r>
    </w:p>
    <w:p w14:paraId="31CAD914" w14:textId="77777777" w:rsidR="00A314BE" w:rsidRPr="00A314BE" w:rsidRDefault="00A314BE" w:rsidP="00A314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A314BE">
        <w:rPr>
          <w:rFonts w:ascii="Arial" w:hAnsi="Arial" w:cs="Arial"/>
          <w:b/>
          <w:bCs/>
          <w:kern w:val="0"/>
          <w:sz w:val="20"/>
          <w:szCs w:val="20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A314BE" w:rsidRPr="00A314BE" w14:paraId="3798607B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A24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7EB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D45A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A1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637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ACC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A314BE" w:rsidRPr="00A314BE" w14:paraId="657DA39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10C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75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1,17%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CD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9,24%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5C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80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9,30%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7F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72BED76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669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2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FB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6,26%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0D8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BC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6,32%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70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2E41267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52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728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BF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04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657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E1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76418C2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5C7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F6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72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9,23%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FE6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705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9,29%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B0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155AD74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9D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371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F5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C14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10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8,19%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E3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31C4183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8C2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36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F1B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17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B1F0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4FE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2252CA2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34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C7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A9F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3F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CA9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1BD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A314BE" w:rsidRPr="00A314BE" w14:paraId="3DE5A92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1B3B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A7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4,88%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D83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2F7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088A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5,27%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C08" w14:textId="77777777" w:rsidR="00A314BE" w:rsidRPr="00A314BE" w:rsidRDefault="00A314BE" w:rsidP="00A31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14BE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2E9763F6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0E29496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Dane w tabeli powyżej wskazują, że w całym okresie prognozy Gmina Boleszkowice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0F6AE529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12E5FEE2" w14:textId="77777777" w:rsidR="00A314BE" w:rsidRPr="00A314BE" w:rsidRDefault="00A314BE" w:rsidP="00A31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14BE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14:paraId="1C6FF0CB" w14:textId="77777777" w:rsidR="00A314BE" w:rsidRPr="00A314BE" w:rsidRDefault="00A314BE" w:rsidP="00A314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5F87DB54" w14:textId="77777777" w:rsidR="008C7690" w:rsidRDefault="008C7690"/>
    <w:sectPr w:rsidR="008C7690" w:rsidSect="00A314B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133786799">
    <w:abstractNumId w:val="0"/>
  </w:num>
  <w:num w:numId="2" w16cid:durableId="198574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BE"/>
    <w:rsid w:val="00793482"/>
    <w:rsid w:val="007C43B6"/>
    <w:rsid w:val="00885673"/>
    <w:rsid w:val="008C7690"/>
    <w:rsid w:val="00A314BE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F80B"/>
  <w15:chartTrackingRefBased/>
  <w15:docId w15:val="{55B3A86E-3BC9-413C-A08D-7E4A665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4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4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4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4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4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4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4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2025-01-16T13:00:00Z</dcterms:created>
  <dcterms:modified xsi:type="dcterms:W3CDTF">2025-01-16T13:01:00Z</dcterms:modified>
</cp:coreProperties>
</file>