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4DBD" w14:textId="77777777" w:rsidR="000712FC" w:rsidRDefault="000712FC" w:rsidP="000712FC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Projekt</w:t>
      </w:r>
    </w:p>
    <w:p w14:paraId="7F7013F6" w14:textId="77777777" w:rsidR="000712FC" w:rsidRDefault="000712FC" w:rsidP="000712FC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X...../25</w:t>
      </w:r>
      <w:r>
        <w:rPr>
          <w:rFonts w:ascii="Times New Roman" w:hAnsi="Times New Roman" w:cs="Times New Roman"/>
          <w:sz w:val="24"/>
          <w:szCs w:val="24"/>
        </w:rPr>
        <w:br/>
        <w:t>Rady Gminy Boleszkowice</w:t>
      </w:r>
    </w:p>
    <w:p w14:paraId="09BACF70" w14:textId="77777777" w:rsidR="000712FC" w:rsidRDefault="000712FC" w:rsidP="000712FC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22 maja 2025 r.</w:t>
      </w:r>
    </w:p>
    <w:p w14:paraId="5EB4B3F5" w14:textId="77777777" w:rsidR="000712FC" w:rsidRDefault="000712FC" w:rsidP="000712FC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zmieniajaca uchwałę Nr VII/66/2025 Rady Gminy Boleszkowice z dnia 20 grudnia 2024 roku w sprawie uchwalenia Wieloletniej Prognozy Finansowej Gminy Boleszkowice na lata 2025-2032</w:t>
      </w:r>
    </w:p>
    <w:p w14:paraId="5568A7A7" w14:textId="77777777" w:rsidR="000712FC" w:rsidRDefault="000712FC" w:rsidP="000712F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2024 r. poz. 1530 z późn. zm.) uchwala się co następuje:</w:t>
      </w:r>
    </w:p>
    <w:p w14:paraId="2AF48FDB" w14:textId="77777777" w:rsidR="000712FC" w:rsidRDefault="000712FC" w:rsidP="000712F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ab/>
        <w:t>W uchwale nr uchwała Nr VII/66/2024 Rady Gminy Boleszkowice z dnia 20 grudnia 2024 r. w sprawie Wieloletniej Prognozy Finansowej Gminy Boleszkowice na lata 2025-2032 z późn. zmianami wprowadza się następujące zmiany:</w:t>
      </w:r>
    </w:p>
    <w:p w14:paraId="033F8467" w14:textId="77777777" w:rsidR="000712FC" w:rsidRDefault="000712FC" w:rsidP="000712FC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Wieloletnia Prognoza Finansowa Gminy Boleszkowice na lata 2025-2032 otrzymuje brzmienie załącznika nr 1 do uchwały;</w:t>
      </w:r>
    </w:p>
    <w:p w14:paraId="36C70D9A" w14:textId="77777777" w:rsidR="000712FC" w:rsidRDefault="000712FC" w:rsidP="000712FC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Wykazie wieloletnich przedsięwzięć Gminy Boleszkowice, stanowiącym załącznik nr 2 do zmienianej uchwały – określone w załączniku nr 2 do niniejszej uchwały.</w:t>
      </w:r>
    </w:p>
    <w:p w14:paraId="0D61B0E8" w14:textId="77777777" w:rsidR="000712FC" w:rsidRDefault="000712FC" w:rsidP="000712F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Boleszkowice.</w:t>
      </w:r>
    </w:p>
    <w:p w14:paraId="77CC643B" w14:textId="77777777" w:rsidR="000712FC" w:rsidRDefault="000712FC" w:rsidP="000712F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772E3539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42BCCD68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Przewodniczaca Rady Gminy</w:t>
      </w:r>
    </w:p>
    <w:p w14:paraId="6020F8CE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Dominika Guszkowska</w:t>
      </w:r>
    </w:p>
    <w:p w14:paraId="6BF5D17F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5072ED19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63FEAA94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3BE2C915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648F1E4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37746157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6C71236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1E125FA9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Sporzadziła: B. Jakubowska</w:t>
      </w:r>
    </w:p>
    <w:p w14:paraId="41EC9928" w14:textId="77777777" w:rsidR="000712FC" w:rsidRDefault="000712FC" w:rsidP="000712F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</w:t>
      </w:r>
    </w:p>
    <w:p w14:paraId="6697FB23" w14:textId="77777777" w:rsidR="008C7690" w:rsidRDefault="008C7690"/>
    <w:sectPr w:rsidR="008C7690" w:rsidSect="000712FC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1949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FC"/>
    <w:rsid w:val="000712FC"/>
    <w:rsid w:val="005D0A8B"/>
    <w:rsid w:val="007C43B6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2666"/>
  <w15:chartTrackingRefBased/>
  <w15:docId w15:val="{8D320BC1-12E8-43F1-970F-3FF5A689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1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2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2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2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2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2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2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12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2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12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2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2FC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0712F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0712F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0712F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0712F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2025-05-14T09:28:00Z</dcterms:created>
  <dcterms:modified xsi:type="dcterms:W3CDTF">2025-05-14T09:47:00Z</dcterms:modified>
</cp:coreProperties>
</file>