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B8AA" w14:textId="77777777" w:rsidR="00F16FE1" w:rsidRPr="00F16FE1" w:rsidRDefault="00F16FE1" w:rsidP="00F16FE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16FE1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2026-2036</w:t>
      </w:r>
    </w:p>
    <w:p w14:paraId="52DF2C6C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Zgodnie ze zmianami w budżecie na dzień 22 stycznia 2026 r., dokonano następujących zmian w Wieloletniej Prognozie Finansowej Gminy Boleszkowice:</w:t>
      </w:r>
    </w:p>
    <w:p w14:paraId="56B7FCD5" w14:textId="77777777" w:rsidR="00F16FE1" w:rsidRPr="00F16FE1" w:rsidRDefault="00F16FE1" w:rsidP="00F16FE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Dochody ogółem zwiększono o 221 090,00 zł, z czego dochody bieżące zwiększono o 221 090,00 zł, a dochody majątkowe nie uległy zmianie.</w:t>
      </w:r>
    </w:p>
    <w:p w14:paraId="6B6B49CC" w14:textId="77777777" w:rsidR="00F16FE1" w:rsidRPr="00F16FE1" w:rsidRDefault="00F16FE1" w:rsidP="00F16FE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Wydatki ogółem zwiększono o 221 090,00 zł, z czego wydatki bieżące zwiększono o 221 090,00 zł, a wydatki majątkowe nie uległy zmianie.</w:t>
      </w:r>
    </w:p>
    <w:p w14:paraId="0DFB0FD2" w14:textId="77777777" w:rsidR="00F16FE1" w:rsidRPr="00F16FE1" w:rsidRDefault="00F16FE1" w:rsidP="00F16FE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739AB6BD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11616D7E" w14:textId="77777777" w:rsidR="00F16FE1" w:rsidRPr="00F16FE1" w:rsidRDefault="00F16FE1" w:rsidP="00F16FE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16FE1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16FE1" w:rsidRPr="00F16FE1" w14:paraId="29F1A98D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5E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60F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292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2E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16FE1" w:rsidRPr="00F16FE1" w14:paraId="5DA550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CB1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BD4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21 233 623,00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C5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2C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21 454 713,00</w:t>
            </w:r>
          </w:p>
        </w:tc>
      </w:tr>
      <w:tr w:rsidR="00F16FE1" w:rsidRPr="00F16FE1" w14:paraId="6260AB0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E107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2D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20 483 623,00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92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9A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20 704 713,00</w:t>
            </w:r>
          </w:p>
        </w:tc>
      </w:tr>
      <w:tr w:rsidR="00F16FE1" w:rsidRPr="00F16FE1" w14:paraId="2E33EF8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5E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47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7 879 829,00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34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3242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8 100 919,00</w:t>
            </w:r>
          </w:p>
        </w:tc>
      </w:tr>
      <w:tr w:rsidR="00F16FE1" w:rsidRPr="00F16FE1" w14:paraId="03D9F9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14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7B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23 487 688,00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F9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E5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23 708 778,00</w:t>
            </w:r>
          </w:p>
        </w:tc>
      </w:tr>
      <w:tr w:rsidR="00F16FE1" w:rsidRPr="00F16FE1" w14:paraId="7686180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8B4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76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20 482 904,69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C7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16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20 703 994,69</w:t>
            </w:r>
          </w:p>
        </w:tc>
      </w:tr>
      <w:tr w:rsidR="00F16FE1" w:rsidRPr="00F16FE1" w14:paraId="71BF559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68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02F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7 607 180,66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176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+221 090,00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6B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7 828 270,66</w:t>
            </w:r>
          </w:p>
        </w:tc>
      </w:tr>
    </w:tbl>
    <w:p w14:paraId="54438641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D8243F4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4975C766" w14:textId="77777777" w:rsidR="00F16FE1" w:rsidRPr="00F16FE1" w:rsidRDefault="00F16FE1" w:rsidP="00F16FE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466F7323" w14:textId="77777777" w:rsidR="00F16FE1" w:rsidRPr="00F16FE1" w:rsidRDefault="00F16FE1" w:rsidP="00F16FE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3CA0F2D0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058FDB06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7AD23743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Zmiany w Wieloletniej Prognozie Finansowej Gminy Boleszkowice na lata 2026-2036 spowodowały modyfikacje w kształtowaniu się relacji z art. 243 ustawy o finansach publicznych. Szczegóły zaprezentowano w tabeli poniżej.</w:t>
      </w:r>
    </w:p>
    <w:p w14:paraId="6D9F0D7B" w14:textId="77777777" w:rsidR="00F16FE1" w:rsidRPr="00F16FE1" w:rsidRDefault="00F16FE1" w:rsidP="00F16FE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16FE1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F16FE1" w:rsidRPr="00F16FE1" w14:paraId="4B2A23B8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98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3E5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6E9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96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65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D77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F16FE1" w:rsidRPr="00F16FE1" w14:paraId="1978A58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C7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EA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0,95%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EC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28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62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B0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6D33CA0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32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B0E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2,33%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B7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8,46%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A2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49ED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8,43%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F152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0721F12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677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109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2,18%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F36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8,76%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56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82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8,73%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B6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5208FBB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5C2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090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2,02%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28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7,42%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0A9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40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7,40%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127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086EDBE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B6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0D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1,21%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91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1,94%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236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FB1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1,91%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D7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7E095E29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D0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74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0,54%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D402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1,62%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E6C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C1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1,59%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2B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0AD448B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6EF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B6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0,68%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319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250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99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2,96%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F9E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6CFAAA6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B3F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3889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0,63%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F8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4,01%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145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28E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4,01%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4D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172D897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76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617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FC7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4,64%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3E32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FA4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4,64%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D4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23A5726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61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EA0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0,44%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FA8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4,85%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809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A7F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4,85%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A4D6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16FE1" w:rsidRPr="00F16FE1" w14:paraId="65A17CE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F91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D1B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0,41%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DD3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965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E6A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5,05%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2C4" w14:textId="77777777" w:rsidR="00F16FE1" w:rsidRPr="00F16FE1" w:rsidRDefault="00F16FE1" w:rsidP="00F16F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16FE1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7F41907E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lastRenderedPageBreak/>
        <w:t>Źródło: Opracowanie własne.</w:t>
      </w:r>
    </w:p>
    <w:p w14:paraId="1151252B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30.09.2025 r. jak i w oparciu o kolumnę „2025 przewidywane wykonanie”.</w:t>
      </w:r>
    </w:p>
    <w:p w14:paraId="710B8B9B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62F7A0DC" w14:textId="77777777" w:rsidR="00F16FE1" w:rsidRPr="00F16FE1" w:rsidRDefault="00F16FE1" w:rsidP="00F16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16FE1">
        <w:rPr>
          <w:rFonts w:ascii="Arial" w:hAnsi="Arial" w:cs="Arial"/>
          <w:kern w:val="0"/>
          <w:sz w:val="20"/>
          <w:szCs w:val="20"/>
        </w:rPr>
        <w:t>Pełen zakres zmian obrazuje załącznik nr 1 do niniejszej uchwały.</w:t>
      </w:r>
    </w:p>
    <w:p w14:paraId="50E2F2F6" w14:textId="77777777" w:rsidR="00F16FE1" w:rsidRPr="00F16FE1" w:rsidRDefault="00F16FE1" w:rsidP="00F16F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058B1704" w14:textId="77777777" w:rsidR="008C7690" w:rsidRDefault="008C7690"/>
    <w:sectPr w:rsidR="008C7690" w:rsidSect="00F16FE1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146781378">
    <w:abstractNumId w:val="0"/>
  </w:num>
  <w:num w:numId="2" w16cid:durableId="98161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1"/>
    <w:rsid w:val="007708EB"/>
    <w:rsid w:val="007C43B6"/>
    <w:rsid w:val="00885673"/>
    <w:rsid w:val="008C7690"/>
    <w:rsid w:val="00C64E97"/>
    <w:rsid w:val="00F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2576"/>
  <w15:chartTrackingRefBased/>
  <w15:docId w15:val="{FD6F4305-C1AE-4ECF-9895-0324D4A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F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F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F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F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F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2026-01-15T07:20:00Z</dcterms:created>
  <dcterms:modified xsi:type="dcterms:W3CDTF">2026-01-15T07:21:00Z</dcterms:modified>
</cp:coreProperties>
</file>