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F7C88" w14:textId="18BE0C24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                                                            </w:t>
      </w:r>
      <w:r w:rsidR="00CD67D9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                                                                     </w:t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Projekt</w:t>
      </w:r>
    </w:p>
    <w:p w14:paraId="17E93CAF" w14:textId="3A3357DC" w:rsidR="003167E0" w:rsidRPr="003167E0" w:rsidRDefault="00CD67D9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Uchwała Nr XXIV/188</w:t>
      </w:r>
      <w:r w:rsidR="003167E0"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/2026</w:t>
      </w:r>
    </w:p>
    <w:p w14:paraId="69C9BFCB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Rady Gminy Boleszkowice</w:t>
      </w:r>
    </w:p>
    <w:p w14:paraId="7BCFADC0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z dnia 30 września 2026 roku</w:t>
      </w:r>
    </w:p>
    <w:p w14:paraId="6949AB3D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4A3B332D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zmieniająca uchwałę Nr XVI/129/2025 Rady Gminy Boleszkowice  z dnia 19 grudnia 2025 roku w sprawie uchwalenia budżetu gminy Boleszkowice na 2026 rok</w:t>
      </w:r>
    </w:p>
    <w:p w14:paraId="5C273464" w14:textId="77777777" w:rsidR="003167E0" w:rsidRPr="003167E0" w:rsidRDefault="003167E0" w:rsidP="003167E0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6711C182" w14:textId="77777777" w:rsidR="003167E0" w:rsidRPr="003167E0" w:rsidRDefault="003167E0" w:rsidP="003167E0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ab/>
      </w:r>
    </w:p>
    <w:p w14:paraId="2F39889F" w14:textId="5C77EA65" w:rsidR="003167E0" w:rsidRPr="003167E0" w:rsidRDefault="003167E0" w:rsidP="003167E0">
      <w:pPr>
        <w:tabs>
          <w:tab w:val="left" w:pos="2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Na podstawie art. 18 ust. 2 pkt 4 ustawy z dnia 8 marca 1990 roku o samorządzie gminnym </w:t>
      </w:r>
      <w:r w:rsidR="00CD67D9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                       </w:t>
      </w:r>
      <w:bookmarkStart w:id="0" w:name="_GoBack"/>
      <w:bookmarkEnd w:id="0"/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(Dz. U. z 2025r. poz. 1153, 1436.) ze zm.) Rada Gminy Boleszkowice uchwala się, co następuje:</w:t>
      </w:r>
    </w:p>
    <w:p w14:paraId="4D3B00EC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6B9F2A4F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1.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Dokonuje się zmian w planie dochodów budżetu gminy Boleszkowice na 2026 rok  zgodnie z załącznikiem Nr 1.</w:t>
      </w:r>
    </w:p>
    <w:p w14:paraId="54270AF7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2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. Dokonuje się zmian w planie wydatków budżetu gminy Boleszkowice na 2026 rok zgodnie z Załącznikiem  Nr 2.</w:t>
      </w:r>
    </w:p>
    <w:p w14:paraId="78DC7FB7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3.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w planie przychodów i rozchodów zgodnie z Załącznikiem Nr 3.</w:t>
      </w:r>
    </w:p>
    <w:p w14:paraId="3E1C9574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4.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 W wyniku zmian wprowadzonych w planie dochodów  i wydatków, ustala się planowany deficyt budżetu w wysokości </w:t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– 3 378 557,58 zł,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który zostanie pokryty przychodami pochodzącymi z:</w:t>
      </w:r>
    </w:p>
    <w:p w14:paraId="699E5449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- przychody jednostek samorządu terytorialnego z niewykorzystanych środków pieniężnych na rachunku bieżącym budżetu wynikający z rozliczenia dochodów i wydatków nimi finansowanych związanych ze szczególnymi zasadami wykonania budżetu określonymi w odrębnych ustawach w kwocie  - 144 667,58 zł;</w:t>
      </w:r>
    </w:p>
    <w:p w14:paraId="7A1469DB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- nadwyżka z lat ubiegłych      - 2 733 890,00 zł;</w:t>
      </w:r>
    </w:p>
    <w:p w14:paraId="7C2DE1A1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-  przychody z zaciągniętych  pożyczek i kredytów -  500 000,00 zł;</w:t>
      </w:r>
    </w:p>
    <w:p w14:paraId="0735CD0F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36087DC2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5.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 w planie dochodów związanych z realizacją zadań z zakresu administracji rządowej i innych zadań zleconych odrębnymi ustawami zgodnie z Załącznikiem Nr 4.</w:t>
      </w:r>
    </w:p>
    <w:p w14:paraId="7ECD55FD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6.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Dokonuje się zmian  w planie wydatków związanych z realizacją zadań z zakresu administracji rządowej i innych zadań zleconych odrębnymi ustawami zgodnie z Załącznikiem Nr 5.</w:t>
      </w:r>
    </w:p>
    <w:p w14:paraId="2668B4F0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§ 7. 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Ustala się limity zobowiązań z tytułu zaciągniętych kredytów i pożyczek oraz emitowanych papierów wartościowych na:</w:t>
      </w:r>
    </w:p>
    <w:p w14:paraId="19F20F91" w14:textId="77777777" w:rsidR="003167E0" w:rsidRPr="003167E0" w:rsidRDefault="003167E0" w:rsidP="003167E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Pokrycie występującego w ciągu roku przejściowego deficytu budżetu jednostki samorządu terytorialnego do kwoty  500 000,00 zł;</w:t>
      </w:r>
    </w:p>
    <w:p w14:paraId="764BDFE0" w14:textId="77777777" w:rsidR="003167E0" w:rsidRPr="003167E0" w:rsidRDefault="003167E0" w:rsidP="003167E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00" w:lineRule="atLeast"/>
        <w:rPr>
          <w:rFonts w:ascii="Arial" w:hAnsi="Arial" w:cs="Arial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>Finansowanie planowanego deficytu budżetu do kwoty 500 000,00 zł.</w:t>
      </w:r>
    </w:p>
    <w:p w14:paraId="57D8890A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</w:p>
    <w:p w14:paraId="290E176E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§ 9.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Wykonanie uchwały powierza się Wójtowi Gminy Boleszkowice.</w:t>
      </w:r>
    </w:p>
    <w:p w14:paraId="1CA5A5CA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</w:p>
    <w:p w14:paraId="19D5ED28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lastRenderedPageBreak/>
        <w:t>§ 10.</w:t>
      </w: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Uchwała wchodzi w życie z dniem podjęcia i podlega ogłoszeniu w Dzienniku Urzędowym Województwa Zachodniopomorskiego.</w:t>
      </w:r>
    </w:p>
    <w:p w14:paraId="3EF7E8E7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47AEC9CC" w14:textId="77777777" w:rsidR="003167E0" w:rsidRPr="003167E0" w:rsidRDefault="003167E0" w:rsidP="003167E0">
      <w:pPr>
        <w:tabs>
          <w:tab w:val="left" w:pos="3420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adjustRightInd w:val="0"/>
        <w:spacing w:after="0" w:line="200" w:lineRule="atLeas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                                                                                           </w:t>
      </w:r>
    </w:p>
    <w:p w14:paraId="178075D2" w14:textId="4331D161" w:rsidR="003167E0" w:rsidRPr="003167E0" w:rsidRDefault="003167E0" w:rsidP="003167E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="004118C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P</w:t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>rzewodnicząca Rady Gminy</w:t>
      </w:r>
    </w:p>
    <w:p w14:paraId="3634C38B" w14:textId="0D13D7C6" w:rsidR="003167E0" w:rsidRPr="003167E0" w:rsidRDefault="003167E0" w:rsidP="003167E0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Pr="003167E0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ab/>
      </w:r>
      <w:r w:rsidR="004118CD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</w:rPr>
        <w:t xml:space="preserve">    Dominika Guszkowska</w:t>
      </w:r>
    </w:p>
    <w:p w14:paraId="213E8590" w14:textId="77777777" w:rsidR="003167E0" w:rsidRPr="003167E0" w:rsidRDefault="003167E0" w:rsidP="003167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Arial" w:hAnsi="Arial" w:cs="Arial"/>
          <w:kern w:val="0"/>
          <w:sz w:val="24"/>
          <w:szCs w:val="24"/>
        </w:rPr>
      </w:pPr>
    </w:p>
    <w:p w14:paraId="7696A586" w14:textId="77777777" w:rsidR="003167E0" w:rsidRPr="003167E0" w:rsidRDefault="003167E0" w:rsidP="003167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kern w:val="0"/>
          <w:sz w:val="24"/>
          <w:szCs w:val="24"/>
        </w:rPr>
      </w:pPr>
    </w:p>
    <w:p w14:paraId="0C58F913" w14:textId="77777777" w:rsidR="003167E0" w:rsidRPr="003167E0" w:rsidRDefault="003167E0" w:rsidP="003167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kern w:val="0"/>
          <w:sz w:val="24"/>
          <w:szCs w:val="24"/>
        </w:rPr>
      </w:pPr>
    </w:p>
    <w:p w14:paraId="4C57F6E3" w14:textId="77777777" w:rsidR="003167E0" w:rsidRPr="003167E0" w:rsidRDefault="003167E0" w:rsidP="00316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  <w:r w:rsidRPr="003167E0"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  <w:t xml:space="preserve">                                 </w:t>
      </w:r>
    </w:p>
    <w:p w14:paraId="65A74A04" w14:textId="77777777" w:rsidR="003167E0" w:rsidRPr="003167E0" w:rsidRDefault="003167E0" w:rsidP="003167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:shd w:val="clear" w:color="auto" w:fill="FFFFFF"/>
        </w:rPr>
      </w:pPr>
    </w:p>
    <w:p w14:paraId="62B918CF" w14:textId="77777777" w:rsidR="008C7690" w:rsidRDefault="008C7690"/>
    <w:sectPr w:rsidR="008C7690" w:rsidSect="003167E0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E0"/>
    <w:rsid w:val="003167E0"/>
    <w:rsid w:val="004118CD"/>
    <w:rsid w:val="007C43B6"/>
    <w:rsid w:val="00885673"/>
    <w:rsid w:val="008C7690"/>
    <w:rsid w:val="00902BA4"/>
    <w:rsid w:val="009425AC"/>
    <w:rsid w:val="00C64E97"/>
    <w:rsid w:val="00CD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3905"/>
  <w15:chartTrackingRefBased/>
  <w15:docId w15:val="{5FFF72D5-240F-4B12-839E-988E37B9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6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7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7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7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7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7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7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7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67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7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7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Jakubowska</dc:creator>
  <cp:keywords/>
  <dc:description/>
  <cp:lastModifiedBy>Anna Sobczyńska</cp:lastModifiedBy>
  <cp:revision>5</cp:revision>
  <cp:lastPrinted>2026-09-14T11:49:00Z</cp:lastPrinted>
  <dcterms:created xsi:type="dcterms:W3CDTF">2026-09-14T11:20:00Z</dcterms:created>
  <dcterms:modified xsi:type="dcterms:W3CDTF">2026-09-21T12:03:00Z</dcterms:modified>
</cp:coreProperties>
</file>